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EB" w:rsidRDefault="00C354EB" w:rsidP="00C354EB">
      <w:pPr>
        <w:widowControl w:val="0"/>
        <w:jc w:val="center"/>
        <w:rPr>
          <w:rFonts w:ascii="Kunstler Script" w:hAnsi="Kunstler Script" w:cs="Kunstler Script"/>
          <w:b/>
          <w:sz w:val="80"/>
          <w:szCs w:val="80"/>
        </w:rPr>
      </w:pPr>
      <w:r>
        <w:rPr>
          <w:rFonts w:ascii="Kunstler Script" w:hAnsi="Kunstler Script" w:cs="Kunstler Script"/>
          <w:b/>
          <w:sz w:val="80"/>
          <w:szCs w:val="80"/>
        </w:rPr>
        <w:t xml:space="preserve">Ministero delle Infrastrutture e </w:t>
      </w:r>
    </w:p>
    <w:p w:rsidR="00C354EB" w:rsidRDefault="00C354EB" w:rsidP="00C354EB">
      <w:pPr>
        <w:widowControl w:val="0"/>
        <w:jc w:val="center"/>
        <w:rPr>
          <w:rFonts w:ascii="Kunstler Script" w:hAnsi="Kunstler Script" w:cs="Kunstler Script"/>
          <w:b/>
          <w:sz w:val="80"/>
          <w:szCs w:val="80"/>
        </w:rPr>
      </w:pPr>
      <w:r>
        <w:rPr>
          <w:rFonts w:ascii="Kunstler Script" w:hAnsi="Kunstler Script" w:cs="Kunstler Script"/>
          <w:b/>
          <w:sz w:val="80"/>
          <w:szCs w:val="80"/>
        </w:rPr>
        <w:t xml:space="preserve">Delle Mobilità Sostenibili  </w:t>
      </w:r>
    </w:p>
    <w:p w:rsidR="00C354EB" w:rsidRPr="005F0A1B" w:rsidRDefault="00C354EB" w:rsidP="00C354EB">
      <w:pPr>
        <w:keepNext/>
        <w:widowControl w:val="0"/>
        <w:ind w:right="-144"/>
        <w:jc w:val="center"/>
        <w:rPr>
          <w:rFonts w:ascii="Calibri" w:hAnsi="Calibri"/>
          <w:smallCaps/>
          <w:sz w:val="28"/>
          <w:szCs w:val="28"/>
        </w:rPr>
      </w:pPr>
      <w:r w:rsidRPr="005F0A1B">
        <w:rPr>
          <w:rFonts w:ascii="Calibri" w:hAnsi="Calibri"/>
          <w:smallCaps/>
          <w:sz w:val="28"/>
          <w:szCs w:val="28"/>
        </w:rPr>
        <w:t>DIREZIONE GENERALE PER IL TRASPORTO PUBBLICO LOCALE</w:t>
      </w:r>
    </w:p>
    <w:p w:rsidR="00C83393" w:rsidRDefault="00C83393" w:rsidP="00C83393">
      <w:pPr>
        <w:widowControl w:val="0"/>
        <w:jc w:val="center"/>
        <w:rPr>
          <w:rFonts w:cs="Calibri"/>
          <w:sz w:val="20"/>
          <w:szCs w:val="20"/>
        </w:rPr>
      </w:pPr>
      <w:r>
        <w:rPr>
          <w:rFonts w:cs="Calibri"/>
          <w:sz w:val="20"/>
          <w:szCs w:val="20"/>
        </w:rPr>
        <w:t xml:space="preserve"> </w:t>
      </w:r>
    </w:p>
    <w:p w:rsidR="00C83393" w:rsidRDefault="00C83393" w:rsidP="00C83393">
      <w:pPr>
        <w:widowControl w:val="0"/>
        <w:jc w:val="center"/>
        <w:rPr>
          <w:rFonts w:cs="Calibri"/>
        </w:rPr>
      </w:pPr>
    </w:p>
    <w:p w:rsidR="00C83393" w:rsidRDefault="00C83393" w:rsidP="00C83393">
      <w:pPr>
        <w:widowControl w:val="0"/>
        <w:jc w:val="center"/>
        <w:rPr>
          <w:rFonts w:cs="Calibri"/>
          <w:b/>
          <w:bCs/>
          <w:color w:val="000000"/>
        </w:rPr>
      </w:pPr>
      <w:r>
        <w:rPr>
          <w:rFonts w:cs="Calibri"/>
          <w:sz w:val="36"/>
          <w:szCs w:val="36"/>
        </w:rPr>
        <w:t>GESTIONE GOVERNATIVA FERROVIA CIRCUMETNEA</w:t>
      </w: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p>
    <w:p w:rsidR="00C83393" w:rsidRDefault="00C83393" w:rsidP="00C83393">
      <w:pPr>
        <w:widowControl w:val="0"/>
        <w:autoSpaceDE w:val="0"/>
        <w:jc w:val="right"/>
        <w:rPr>
          <w:rFonts w:cs="Calibri"/>
          <w:b/>
          <w:bCs/>
          <w:color w:val="000000"/>
        </w:rPr>
      </w:pPr>
      <w:bookmarkStart w:id="0" w:name="_GoBack"/>
      <w:bookmarkEnd w:id="0"/>
    </w:p>
    <w:p w:rsidR="00C83393" w:rsidRDefault="00C83393" w:rsidP="00C83393">
      <w:pPr>
        <w:widowControl w:val="0"/>
        <w:autoSpaceDE w:val="0"/>
        <w:jc w:val="right"/>
        <w:rPr>
          <w:rFonts w:cs="Calibri"/>
          <w:b/>
          <w:bCs/>
          <w:color w:val="000000"/>
        </w:rPr>
      </w:pPr>
    </w:p>
    <w:p w:rsidR="00C83393" w:rsidRDefault="00C83393" w:rsidP="00685905">
      <w:pPr>
        <w:autoSpaceDE w:val="0"/>
        <w:autoSpaceDN w:val="0"/>
        <w:adjustRightInd w:val="0"/>
        <w:rPr>
          <w:rFonts w:cs="Calibri"/>
          <w:i/>
          <w:sz w:val="28"/>
          <w:szCs w:val="28"/>
        </w:rPr>
      </w:pPr>
      <w:r>
        <w:rPr>
          <w:rFonts w:cs="Calibri"/>
          <w:bCs/>
          <w:sz w:val="28"/>
          <w:szCs w:val="28"/>
        </w:rPr>
        <w:t xml:space="preserve">RDO aperta per l’affidamento </w:t>
      </w:r>
      <w:r w:rsidR="00FF6DC2">
        <w:rPr>
          <w:rFonts w:cs="Calibri"/>
          <w:bCs/>
          <w:sz w:val="28"/>
          <w:szCs w:val="28"/>
        </w:rPr>
        <w:t xml:space="preserve">della fornitura </w:t>
      </w:r>
      <w:r w:rsidR="00F50E7C">
        <w:rPr>
          <w:rFonts w:cs="Calibri"/>
          <w:bCs/>
          <w:sz w:val="28"/>
          <w:szCs w:val="28"/>
        </w:rPr>
        <w:t>di</w:t>
      </w:r>
      <w:r>
        <w:rPr>
          <w:rFonts w:cs="Calibri"/>
          <w:bCs/>
          <w:sz w:val="28"/>
          <w:szCs w:val="28"/>
        </w:rPr>
        <w:t xml:space="preserve"> </w:t>
      </w:r>
      <w:r>
        <w:rPr>
          <w:rFonts w:cs="Calibri"/>
          <w:sz w:val="28"/>
          <w:szCs w:val="28"/>
        </w:rPr>
        <w:t>“</w:t>
      </w:r>
      <w:r w:rsidR="00685905">
        <w:rPr>
          <w:rFonts w:cs="Calibri"/>
          <w:sz w:val="28"/>
          <w:szCs w:val="28"/>
        </w:rPr>
        <w:t xml:space="preserve">Nr. </w:t>
      </w:r>
      <w:r w:rsidR="00C91783">
        <w:rPr>
          <w:rFonts w:cs="Calibri"/>
          <w:sz w:val="28"/>
          <w:szCs w:val="28"/>
        </w:rPr>
        <w:t>1</w:t>
      </w:r>
      <w:r w:rsidR="00C354EB">
        <w:rPr>
          <w:rFonts w:cs="Calibri"/>
          <w:sz w:val="28"/>
          <w:szCs w:val="28"/>
        </w:rPr>
        <w:t>0</w:t>
      </w:r>
      <w:r w:rsidR="00685905">
        <w:rPr>
          <w:rFonts w:cs="Calibri"/>
          <w:sz w:val="28"/>
          <w:szCs w:val="28"/>
        </w:rPr>
        <w:t xml:space="preserve">.000 </w:t>
      </w:r>
      <w:r w:rsidR="002E605E" w:rsidRPr="002E605E">
        <w:rPr>
          <w:rFonts w:ascii="Times New Roman" w:hAnsi="Times New Roman" w:cs="Times New Roman"/>
          <w:color w:val="000000"/>
          <w:sz w:val="28"/>
          <w:szCs w:val="28"/>
        </w:rPr>
        <w:t>maschere respiratorie filtranti monouso – DPI categoria III e classe di protezione FFP2 senza valvola con certificazione CE e conforme alla UNI EN 149:2001</w:t>
      </w:r>
      <w:r w:rsidR="002E605E">
        <w:rPr>
          <w:rFonts w:ascii="Times New Roman" w:hAnsi="Times New Roman" w:cs="Times New Roman"/>
          <w:color w:val="000000"/>
          <w:sz w:val="24"/>
          <w:szCs w:val="24"/>
        </w:rPr>
        <w:t xml:space="preserve"> </w:t>
      </w:r>
      <w:r w:rsidR="00100B5B" w:rsidRPr="00F763DC">
        <w:rPr>
          <w:rFonts w:cs="Calibri"/>
          <w:bCs/>
          <w:sz w:val="28"/>
          <w:szCs w:val="28"/>
        </w:rPr>
        <w:t xml:space="preserve">- </w:t>
      </w:r>
      <w:r w:rsidR="00F50E7C" w:rsidRPr="00F763DC">
        <w:rPr>
          <w:rFonts w:cs="Calibri"/>
          <w:bCs/>
          <w:sz w:val="28"/>
          <w:szCs w:val="28"/>
        </w:rPr>
        <w:t>Emergenza epidemiologica Covid-19</w:t>
      </w:r>
      <w:r w:rsidRPr="00F763DC">
        <w:rPr>
          <w:rFonts w:cs="Calibri"/>
          <w:bCs/>
          <w:sz w:val="28"/>
          <w:szCs w:val="28"/>
        </w:rPr>
        <w:t>”</w:t>
      </w:r>
    </w:p>
    <w:p w:rsidR="00C83393" w:rsidRPr="00CB2422" w:rsidRDefault="00C83393" w:rsidP="00C83393">
      <w:pPr>
        <w:widowControl w:val="0"/>
        <w:autoSpaceDE w:val="0"/>
        <w:jc w:val="center"/>
        <w:rPr>
          <w:rFonts w:cs="Calibri"/>
          <w:b/>
          <w:bCs/>
          <w:i/>
          <w:iCs/>
          <w:color w:val="000000"/>
        </w:rPr>
      </w:pPr>
    </w:p>
    <w:p w:rsidR="00C83393" w:rsidRPr="00CB2422"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b/>
          <w:bCs/>
          <w:i/>
          <w:iCs/>
          <w:color w:val="000000"/>
        </w:rPr>
      </w:pPr>
    </w:p>
    <w:p w:rsidR="00C83393" w:rsidRDefault="00C83393" w:rsidP="00C83393">
      <w:pPr>
        <w:widowControl w:val="0"/>
        <w:autoSpaceDE w:val="0"/>
        <w:jc w:val="center"/>
        <w:rPr>
          <w:rFonts w:cs="Calibri"/>
        </w:rPr>
      </w:pPr>
      <w:r>
        <w:rPr>
          <w:rFonts w:cs="Calibri"/>
          <w:b/>
          <w:bCs/>
          <w:iCs/>
          <w:color w:val="000000"/>
          <w:sz w:val="44"/>
          <w:szCs w:val="44"/>
        </w:rPr>
        <w:t>DISCIPLINARE DI GARA</w:t>
      </w: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6479DE" w:rsidRDefault="006479DE" w:rsidP="00106D2A">
      <w:pPr>
        <w:autoSpaceDE w:val="0"/>
        <w:autoSpaceDN w:val="0"/>
        <w:adjustRightInd w:val="0"/>
        <w:rPr>
          <w:rFonts w:ascii="Times-Bold" w:hAnsi="Times-Bold" w:cs="Times-Bold"/>
          <w:b/>
          <w:bCs/>
          <w:color w:val="000000"/>
          <w:sz w:val="24"/>
          <w:szCs w:val="24"/>
        </w:rPr>
      </w:pPr>
    </w:p>
    <w:p w:rsidR="00FF6DC2" w:rsidRDefault="00FF6DC2" w:rsidP="00106D2A">
      <w:pPr>
        <w:autoSpaceDE w:val="0"/>
        <w:autoSpaceDN w:val="0"/>
        <w:adjustRightInd w:val="0"/>
        <w:rPr>
          <w:rFonts w:ascii="Times-Bold" w:hAnsi="Times-Bold" w:cs="Times-Bold"/>
          <w:b/>
          <w:bCs/>
          <w:color w:val="000000"/>
          <w:sz w:val="24"/>
          <w:szCs w:val="24"/>
        </w:rPr>
      </w:pPr>
    </w:p>
    <w:p w:rsidR="00C83393" w:rsidRDefault="00C83393" w:rsidP="00106D2A">
      <w:pPr>
        <w:autoSpaceDE w:val="0"/>
        <w:autoSpaceDN w:val="0"/>
        <w:adjustRightInd w:val="0"/>
        <w:rPr>
          <w:rFonts w:ascii="Times-Bold" w:hAnsi="Times-Bold" w:cs="Times-Bold"/>
          <w:b/>
          <w:bCs/>
          <w:color w:val="000000"/>
          <w:sz w:val="24"/>
          <w:szCs w:val="24"/>
        </w:rPr>
      </w:pPr>
    </w:p>
    <w:p w:rsidR="00C354EB" w:rsidRDefault="00C354EB" w:rsidP="00106D2A">
      <w:pPr>
        <w:autoSpaceDE w:val="0"/>
        <w:autoSpaceDN w:val="0"/>
        <w:adjustRightInd w:val="0"/>
        <w:rPr>
          <w:rFonts w:ascii="Times-Bold" w:hAnsi="Times-Bold" w:cs="Times-Bold"/>
          <w:b/>
          <w:bCs/>
          <w:color w:val="000000"/>
          <w:sz w:val="24"/>
          <w:szCs w:val="24"/>
        </w:rPr>
      </w:pPr>
    </w:p>
    <w:p w:rsidR="00C354EB" w:rsidRDefault="00C354EB" w:rsidP="00106D2A">
      <w:pPr>
        <w:autoSpaceDE w:val="0"/>
        <w:autoSpaceDN w:val="0"/>
        <w:adjustRightInd w:val="0"/>
        <w:rPr>
          <w:rFonts w:ascii="Times-Bold" w:hAnsi="Times-Bold" w:cs="Times-Bold"/>
          <w:b/>
          <w:bCs/>
          <w:color w:val="000000"/>
          <w:sz w:val="24"/>
          <w:szCs w:val="24"/>
        </w:rPr>
      </w:pPr>
    </w:p>
    <w:p w:rsidR="00C354EB" w:rsidRDefault="00C354EB" w:rsidP="00106D2A">
      <w:pPr>
        <w:autoSpaceDE w:val="0"/>
        <w:autoSpaceDN w:val="0"/>
        <w:adjustRightInd w:val="0"/>
        <w:rPr>
          <w:rFonts w:ascii="Times-Bold" w:hAnsi="Times-Bold" w:cs="Times-Bold"/>
          <w:b/>
          <w:bCs/>
          <w:color w:val="000000"/>
          <w:sz w:val="24"/>
          <w:szCs w:val="24"/>
        </w:rPr>
      </w:pPr>
    </w:p>
    <w:p w:rsidR="00C354EB" w:rsidRDefault="00C354EB" w:rsidP="00106D2A">
      <w:pPr>
        <w:autoSpaceDE w:val="0"/>
        <w:autoSpaceDN w:val="0"/>
        <w:adjustRightInd w:val="0"/>
        <w:rPr>
          <w:rFonts w:ascii="Times-Bold" w:hAnsi="Times-Bold" w:cs="Times-Bold"/>
          <w:b/>
          <w:bCs/>
          <w:color w:val="000000"/>
          <w:sz w:val="24"/>
          <w:szCs w:val="24"/>
        </w:rPr>
      </w:pPr>
    </w:p>
    <w:p w:rsidR="00C354EB" w:rsidRDefault="00C354EB" w:rsidP="00106D2A">
      <w:pPr>
        <w:autoSpaceDE w:val="0"/>
        <w:autoSpaceDN w:val="0"/>
        <w:adjustRightInd w:val="0"/>
        <w:rPr>
          <w:rFonts w:ascii="Times-Bold" w:hAnsi="Times-Bold" w:cs="Times-Bold"/>
          <w:b/>
          <w:bCs/>
          <w:color w:val="000000"/>
          <w:sz w:val="24"/>
          <w:szCs w:val="24"/>
        </w:rPr>
      </w:pPr>
    </w:p>
    <w:p w:rsidR="00106D2A" w:rsidRPr="00057CBA" w:rsidRDefault="00106D2A" w:rsidP="00625EDA">
      <w:pPr>
        <w:autoSpaceDE w:val="0"/>
        <w:autoSpaceDN w:val="0"/>
        <w:adjustRightInd w:val="0"/>
        <w:rPr>
          <w:rFonts w:ascii="Times-Bold" w:hAnsi="Times-Bold" w:cs="Times-Bold"/>
          <w:bCs/>
          <w:color w:val="000000"/>
          <w:sz w:val="24"/>
          <w:szCs w:val="24"/>
        </w:rPr>
      </w:pPr>
    </w:p>
    <w:p w:rsidR="00057CBA" w:rsidRPr="00FD6B08" w:rsidRDefault="00057CBA"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FD6B08">
        <w:rPr>
          <w:rFonts w:ascii="Times-Bold" w:hAnsi="Times-Bold" w:cs="Times-Bold"/>
          <w:b/>
          <w:bCs/>
          <w:color w:val="000000"/>
          <w:sz w:val="28"/>
          <w:szCs w:val="28"/>
        </w:rPr>
        <w:t>Oggetto dell’affidamento</w:t>
      </w:r>
    </w:p>
    <w:p w:rsidR="00057CBA" w:rsidRPr="00FD6B08" w:rsidRDefault="00057CBA" w:rsidP="00FF6DC2">
      <w:pPr>
        <w:autoSpaceDE w:val="0"/>
        <w:autoSpaceDN w:val="0"/>
        <w:adjustRightInd w:val="0"/>
        <w:rPr>
          <w:rFonts w:ascii="Times New Roman" w:hAnsi="Times New Roman" w:cs="Times New Roman"/>
          <w:sz w:val="24"/>
          <w:szCs w:val="24"/>
        </w:rPr>
      </w:pPr>
      <w:r w:rsidRPr="001820AA">
        <w:rPr>
          <w:rFonts w:ascii="Times New Roman" w:hAnsi="Times New Roman" w:cs="Times New Roman"/>
          <w:color w:val="000000"/>
          <w:sz w:val="24"/>
          <w:szCs w:val="24"/>
        </w:rPr>
        <w:t>L’affidamento ha per</w:t>
      </w:r>
      <w:r w:rsidR="00705265" w:rsidRPr="001820AA">
        <w:rPr>
          <w:rFonts w:ascii="Times New Roman" w:hAnsi="Times New Roman" w:cs="Times New Roman"/>
          <w:color w:val="000000"/>
          <w:sz w:val="24"/>
          <w:szCs w:val="24"/>
        </w:rPr>
        <w:t xml:space="preserve"> oggetto</w:t>
      </w:r>
      <w:r w:rsidRPr="001820AA">
        <w:rPr>
          <w:rFonts w:ascii="Times New Roman" w:hAnsi="Times New Roman" w:cs="Times New Roman"/>
          <w:color w:val="000000"/>
          <w:sz w:val="24"/>
          <w:szCs w:val="24"/>
        </w:rPr>
        <w:t xml:space="preserve"> </w:t>
      </w:r>
      <w:r w:rsidR="00C91783">
        <w:rPr>
          <w:rFonts w:ascii="Times New Roman" w:hAnsi="Times New Roman" w:cs="Times New Roman"/>
          <w:color w:val="000000"/>
          <w:sz w:val="24"/>
          <w:szCs w:val="24"/>
        </w:rPr>
        <w:t>la fornitura di nr. 1</w:t>
      </w:r>
      <w:r w:rsidR="00C354EB">
        <w:rPr>
          <w:rFonts w:ascii="Times New Roman" w:hAnsi="Times New Roman" w:cs="Times New Roman"/>
          <w:color w:val="000000"/>
          <w:sz w:val="24"/>
          <w:szCs w:val="24"/>
        </w:rPr>
        <w:t>0</w:t>
      </w:r>
      <w:r w:rsidR="00FF6DC2">
        <w:rPr>
          <w:rFonts w:ascii="Times New Roman" w:hAnsi="Times New Roman" w:cs="Times New Roman"/>
          <w:color w:val="000000"/>
          <w:sz w:val="24"/>
          <w:szCs w:val="24"/>
        </w:rPr>
        <w:t>.000 maschere respiratorie filtranti monouso – DPI categoria III e classe di protezione FFP2 senza valvola con certificazione CE e conforme alla UNI EN 149:2001</w:t>
      </w:r>
    </w:p>
    <w:p w:rsidR="00F45DE3" w:rsidRPr="00762640" w:rsidRDefault="00F45DE3" w:rsidP="00F50E7C">
      <w:pPr>
        <w:autoSpaceDE w:val="0"/>
        <w:autoSpaceDN w:val="0"/>
        <w:adjustRightInd w:val="0"/>
        <w:rPr>
          <w:rFonts w:ascii="Times-Roman" w:hAnsi="Times-Roman" w:cs="Times-Roman"/>
          <w:color w:val="000000"/>
          <w:sz w:val="8"/>
          <w:szCs w:val="8"/>
        </w:rPr>
      </w:pPr>
    </w:p>
    <w:p w:rsidR="00F45DE3" w:rsidRPr="0064356E" w:rsidRDefault="00F45DE3" w:rsidP="00FD6B08">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64356E">
        <w:rPr>
          <w:rFonts w:ascii="Times-Bold" w:hAnsi="Times-Bold" w:cs="Times-Bold"/>
          <w:b/>
          <w:bCs/>
          <w:color w:val="000000"/>
          <w:sz w:val="28"/>
          <w:szCs w:val="28"/>
        </w:rPr>
        <w:t>Luog</w:t>
      </w:r>
      <w:r w:rsidR="00125139">
        <w:rPr>
          <w:rFonts w:ascii="Times-Bold" w:hAnsi="Times-Bold" w:cs="Times-Bold"/>
          <w:b/>
          <w:bCs/>
          <w:color w:val="000000"/>
          <w:sz w:val="28"/>
          <w:szCs w:val="28"/>
        </w:rPr>
        <w:t xml:space="preserve">hi </w:t>
      </w:r>
      <w:r w:rsidR="00FF6DC2">
        <w:rPr>
          <w:rFonts w:ascii="Times-Bold" w:hAnsi="Times-Bold" w:cs="Times-Bold"/>
          <w:b/>
          <w:bCs/>
          <w:color w:val="000000"/>
          <w:sz w:val="28"/>
          <w:szCs w:val="28"/>
        </w:rPr>
        <w:t>di Consegna</w:t>
      </w:r>
    </w:p>
    <w:p w:rsidR="001C2533" w:rsidRDefault="00FF6DC2" w:rsidP="001C25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maschere dovranno essere consegnate presso il Magazzino FCE sito in Via Proserpina Snc – 95128 Catania.</w:t>
      </w:r>
    </w:p>
    <w:p w:rsidR="00FF6DC2" w:rsidRPr="001C2533" w:rsidRDefault="00FF6DC2" w:rsidP="001C2533">
      <w:pPr>
        <w:autoSpaceDE w:val="0"/>
        <w:autoSpaceDN w:val="0"/>
        <w:adjustRightInd w:val="0"/>
        <w:rPr>
          <w:rFonts w:ascii="Times-Roman" w:hAnsi="Times-Roman" w:cs="Times-Roman"/>
          <w:color w:val="000000"/>
          <w:sz w:val="10"/>
          <w:szCs w:val="24"/>
        </w:rPr>
      </w:pPr>
    </w:p>
    <w:p w:rsidR="0064356E" w:rsidRPr="00765F94" w:rsidRDefault="00FF6DC2" w:rsidP="00765F94">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Termini di Consegna</w:t>
      </w:r>
    </w:p>
    <w:p w:rsidR="00D83361" w:rsidRPr="00D83361" w:rsidRDefault="00FF6DC2" w:rsidP="00D833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 Maschere dovranno essere consegnate </w:t>
      </w:r>
      <w:r w:rsidR="00A41816">
        <w:rPr>
          <w:rFonts w:ascii="Times New Roman" w:hAnsi="Times New Roman" w:cs="Times New Roman"/>
          <w:b/>
          <w:sz w:val="24"/>
          <w:szCs w:val="24"/>
        </w:rPr>
        <w:t>entro e non oltre 10</w:t>
      </w:r>
      <w:r w:rsidRPr="006479DE">
        <w:rPr>
          <w:rFonts w:ascii="Times New Roman" w:hAnsi="Times New Roman" w:cs="Times New Roman"/>
          <w:b/>
          <w:sz w:val="24"/>
          <w:szCs w:val="24"/>
        </w:rPr>
        <w:t xml:space="preserve"> giorni lavorativi</w:t>
      </w:r>
      <w:r>
        <w:rPr>
          <w:rFonts w:ascii="Times New Roman" w:hAnsi="Times New Roman" w:cs="Times New Roman"/>
          <w:sz w:val="24"/>
          <w:szCs w:val="24"/>
        </w:rPr>
        <w:t xml:space="preserve"> dalla data di trasmissione dell’ordine telematico su “acquistinretepa.it”</w:t>
      </w:r>
      <w:r w:rsidR="006479DE">
        <w:rPr>
          <w:rFonts w:ascii="Times New Roman" w:hAnsi="Times New Roman" w:cs="Times New Roman"/>
          <w:sz w:val="24"/>
          <w:szCs w:val="24"/>
        </w:rPr>
        <w:t>; diversamente verranno applicati gli interessi per ritardata consegna previsti dal Codice Civile</w:t>
      </w:r>
      <w:r w:rsidR="00D83361" w:rsidRPr="00D83361">
        <w:rPr>
          <w:rFonts w:ascii="Times New Roman" w:hAnsi="Times New Roman" w:cs="Times New Roman"/>
          <w:sz w:val="24"/>
          <w:szCs w:val="24"/>
        </w:rPr>
        <w:t>.</w:t>
      </w:r>
    </w:p>
    <w:p w:rsidR="00625EDA" w:rsidRPr="00765F94" w:rsidRDefault="00625EDA" w:rsidP="00625EDA">
      <w:pPr>
        <w:autoSpaceDE w:val="0"/>
        <w:autoSpaceDN w:val="0"/>
        <w:adjustRightInd w:val="0"/>
        <w:rPr>
          <w:rFonts w:ascii="Times-Bold" w:hAnsi="Times-Bold" w:cs="Times-Bold"/>
          <w:bCs/>
          <w:color w:val="000000"/>
          <w:sz w:val="8"/>
          <w:szCs w:val="8"/>
        </w:rPr>
      </w:pPr>
    </w:p>
    <w:p w:rsidR="00027B3F" w:rsidRPr="00027B3F" w:rsidRDefault="00027B3F" w:rsidP="004635F5">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sidRPr="00027B3F">
        <w:rPr>
          <w:rFonts w:ascii="Times-Bold" w:hAnsi="Times-Bold" w:cs="Times-Bold"/>
          <w:b/>
          <w:bCs/>
          <w:color w:val="000000"/>
          <w:sz w:val="28"/>
          <w:szCs w:val="28"/>
        </w:rPr>
        <w:t>Criterio di Aggiudicazione</w:t>
      </w:r>
    </w:p>
    <w:p w:rsidR="007D5BDB" w:rsidRDefault="007D5BDB" w:rsidP="00625EDA">
      <w:pPr>
        <w:autoSpaceDE w:val="0"/>
        <w:autoSpaceDN w:val="0"/>
        <w:adjustRightInd w:val="0"/>
        <w:rPr>
          <w:rFonts w:ascii="Times New Roman" w:hAnsi="Times New Roman" w:cs="Times New Roman"/>
          <w:sz w:val="24"/>
          <w:szCs w:val="24"/>
        </w:rPr>
      </w:pPr>
      <w:r w:rsidRPr="004635F5">
        <w:rPr>
          <w:rFonts w:ascii="Times New Roman" w:hAnsi="Times New Roman" w:cs="Times New Roman"/>
          <w:sz w:val="24"/>
          <w:szCs w:val="24"/>
        </w:rPr>
        <w:t xml:space="preserve">L’affidamento avverrà </w:t>
      </w:r>
      <w:r w:rsidR="009C06D8" w:rsidRPr="004635F5">
        <w:rPr>
          <w:rFonts w:ascii="Times New Roman" w:hAnsi="Times New Roman" w:cs="Times New Roman"/>
          <w:sz w:val="24"/>
          <w:szCs w:val="24"/>
        </w:rPr>
        <w:t xml:space="preserve">nei confronti dell’Operatore Economico che avrà offerto </w:t>
      </w:r>
      <w:r w:rsidR="00D83361">
        <w:rPr>
          <w:rFonts w:ascii="Times New Roman" w:hAnsi="Times New Roman" w:cs="Times New Roman"/>
          <w:sz w:val="24"/>
          <w:szCs w:val="24"/>
        </w:rPr>
        <w:t xml:space="preserve">il prezzo </w:t>
      </w:r>
      <w:r w:rsidR="00FF6DC2">
        <w:rPr>
          <w:rFonts w:ascii="Times New Roman" w:hAnsi="Times New Roman" w:cs="Times New Roman"/>
          <w:sz w:val="24"/>
          <w:szCs w:val="24"/>
        </w:rPr>
        <w:t xml:space="preserve">più basso </w:t>
      </w:r>
      <w:r w:rsidR="00D83361">
        <w:rPr>
          <w:rFonts w:ascii="Times New Roman" w:hAnsi="Times New Roman" w:cs="Times New Roman"/>
          <w:sz w:val="24"/>
          <w:szCs w:val="24"/>
        </w:rPr>
        <w:t>p</w:t>
      </w:r>
      <w:r w:rsidR="00577AE2">
        <w:rPr>
          <w:rFonts w:ascii="Times New Roman" w:hAnsi="Times New Roman" w:cs="Times New Roman"/>
          <w:sz w:val="24"/>
          <w:szCs w:val="24"/>
        </w:rPr>
        <w:t xml:space="preserve">er </w:t>
      </w:r>
      <w:r w:rsidR="00FF6DC2">
        <w:rPr>
          <w:rFonts w:ascii="Times New Roman" w:hAnsi="Times New Roman" w:cs="Times New Roman"/>
          <w:sz w:val="24"/>
          <w:szCs w:val="24"/>
        </w:rPr>
        <w:t>singola maschera</w:t>
      </w:r>
      <w:r w:rsidR="00577AE2">
        <w:rPr>
          <w:rFonts w:ascii="Times New Roman" w:hAnsi="Times New Roman" w:cs="Times New Roman"/>
          <w:sz w:val="24"/>
          <w:szCs w:val="24"/>
        </w:rPr>
        <w:t xml:space="preserve">, </w:t>
      </w:r>
      <w:r w:rsidRPr="004635F5">
        <w:rPr>
          <w:rFonts w:ascii="Times New Roman" w:hAnsi="Times New Roman" w:cs="Times New Roman"/>
          <w:sz w:val="24"/>
          <w:szCs w:val="24"/>
        </w:rPr>
        <w:t>ai sensi</w:t>
      </w:r>
      <w:r w:rsidR="00D937CD" w:rsidRPr="004635F5">
        <w:rPr>
          <w:rFonts w:ascii="Times New Roman" w:hAnsi="Times New Roman" w:cs="Times New Roman"/>
          <w:sz w:val="24"/>
          <w:szCs w:val="24"/>
        </w:rPr>
        <w:t xml:space="preserve"> </w:t>
      </w:r>
      <w:r w:rsidR="0064356E" w:rsidRPr="004635F5">
        <w:rPr>
          <w:rFonts w:ascii="Times New Roman" w:hAnsi="Times New Roman" w:cs="Times New Roman"/>
          <w:sz w:val="24"/>
          <w:szCs w:val="24"/>
        </w:rPr>
        <w:t>dell’art.</w:t>
      </w:r>
      <w:r w:rsidRPr="004635F5">
        <w:rPr>
          <w:rFonts w:ascii="Times New Roman" w:hAnsi="Times New Roman" w:cs="Times New Roman"/>
          <w:sz w:val="24"/>
          <w:szCs w:val="24"/>
        </w:rPr>
        <w:t xml:space="preserve"> 95 del </w:t>
      </w:r>
      <w:r w:rsidR="0064356E" w:rsidRPr="004635F5">
        <w:rPr>
          <w:rFonts w:ascii="Times New Roman" w:hAnsi="Times New Roman" w:cs="Times New Roman"/>
          <w:sz w:val="24"/>
          <w:szCs w:val="24"/>
        </w:rPr>
        <w:t>D. Lgs.</w:t>
      </w:r>
      <w:r w:rsidRPr="004635F5">
        <w:rPr>
          <w:rFonts w:ascii="Times New Roman" w:hAnsi="Times New Roman" w:cs="Times New Roman"/>
          <w:sz w:val="24"/>
          <w:szCs w:val="24"/>
        </w:rPr>
        <w:t xml:space="preserve"> 50/2016.</w:t>
      </w:r>
    </w:p>
    <w:p w:rsidR="00FF6DC2" w:rsidRDefault="003A20A0" w:rsidP="007B5A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 rappresenta </w:t>
      </w:r>
      <w:r w:rsidR="00FF6DC2">
        <w:rPr>
          <w:rFonts w:ascii="Times New Roman" w:hAnsi="Times New Roman" w:cs="Times New Roman"/>
          <w:sz w:val="24"/>
          <w:szCs w:val="24"/>
        </w:rPr>
        <w:t>altresì</w:t>
      </w:r>
      <w:r>
        <w:rPr>
          <w:rFonts w:ascii="Times New Roman" w:hAnsi="Times New Roman" w:cs="Times New Roman"/>
          <w:sz w:val="24"/>
          <w:szCs w:val="24"/>
        </w:rPr>
        <w:t xml:space="preserve"> che</w:t>
      </w:r>
      <w:r w:rsidR="00FF6DC2">
        <w:rPr>
          <w:rFonts w:ascii="Times New Roman" w:hAnsi="Times New Roman" w:cs="Times New Roman"/>
          <w:sz w:val="24"/>
          <w:szCs w:val="24"/>
        </w:rPr>
        <w:t>:</w:t>
      </w:r>
    </w:p>
    <w:p w:rsidR="003A20A0" w:rsidRDefault="005F266A" w:rsidP="00FF6DC2">
      <w:pPr>
        <w:pStyle w:val="Paragrafoelenco"/>
        <w:numPr>
          <w:ilvl w:val="0"/>
          <w:numId w:val="9"/>
        </w:numPr>
        <w:autoSpaceDE w:val="0"/>
        <w:autoSpaceDN w:val="0"/>
        <w:adjustRightInd w:val="0"/>
        <w:rPr>
          <w:rFonts w:ascii="Times New Roman" w:hAnsi="Times New Roman" w:cs="Times New Roman"/>
          <w:sz w:val="24"/>
          <w:szCs w:val="24"/>
        </w:rPr>
      </w:pPr>
      <w:r w:rsidRPr="00FF6DC2">
        <w:rPr>
          <w:rFonts w:ascii="Times New Roman" w:hAnsi="Times New Roman" w:cs="Times New Roman"/>
          <w:sz w:val="24"/>
          <w:szCs w:val="24"/>
        </w:rPr>
        <w:t>la scheda</w:t>
      </w:r>
      <w:r w:rsidR="00BA3D6E">
        <w:rPr>
          <w:rFonts w:ascii="Times New Roman" w:hAnsi="Times New Roman" w:cs="Times New Roman"/>
          <w:sz w:val="24"/>
          <w:szCs w:val="24"/>
        </w:rPr>
        <w:t xml:space="preserve"> tecnica del prodotto offerto</w:t>
      </w:r>
      <w:r w:rsidRPr="00FF6DC2">
        <w:rPr>
          <w:rFonts w:ascii="Times New Roman" w:hAnsi="Times New Roman" w:cs="Times New Roman"/>
          <w:sz w:val="24"/>
          <w:szCs w:val="24"/>
        </w:rPr>
        <w:t xml:space="preserve"> </w:t>
      </w:r>
      <w:r w:rsidR="00BA3D6E">
        <w:rPr>
          <w:rFonts w:ascii="Times New Roman" w:hAnsi="Times New Roman" w:cs="Times New Roman"/>
          <w:sz w:val="24"/>
          <w:szCs w:val="24"/>
        </w:rPr>
        <w:t>dal Operatore Economico classificatosi al primo posto</w:t>
      </w:r>
      <w:r w:rsidR="00F228F9" w:rsidRPr="00FF6DC2">
        <w:rPr>
          <w:rFonts w:ascii="Times New Roman" w:hAnsi="Times New Roman" w:cs="Times New Roman"/>
          <w:sz w:val="24"/>
          <w:szCs w:val="24"/>
        </w:rPr>
        <w:t>,</w:t>
      </w:r>
      <w:r w:rsidRPr="00FF6DC2">
        <w:rPr>
          <w:rFonts w:ascii="Times New Roman" w:hAnsi="Times New Roman" w:cs="Times New Roman"/>
          <w:sz w:val="24"/>
          <w:szCs w:val="24"/>
        </w:rPr>
        <w:t xml:space="preserve"> verrà trasmessa al medico competente per l'asseverazione di conformità dello stesso alla Sanificazione da COVID</w:t>
      </w:r>
      <w:r w:rsidR="00EC1D9B">
        <w:rPr>
          <w:rFonts w:ascii="Times New Roman" w:hAnsi="Times New Roman" w:cs="Times New Roman"/>
          <w:sz w:val="24"/>
          <w:szCs w:val="24"/>
        </w:rPr>
        <w:t xml:space="preserve"> </w:t>
      </w:r>
      <w:r w:rsidRPr="00FF6DC2">
        <w:rPr>
          <w:rFonts w:ascii="Times New Roman" w:hAnsi="Times New Roman" w:cs="Times New Roman"/>
          <w:sz w:val="24"/>
          <w:szCs w:val="24"/>
        </w:rPr>
        <w:t>19.</w:t>
      </w:r>
      <w:r w:rsidR="00F228F9" w:rsidRPr="00FF6DC2">
        <w:rPr>
          <w:rFonts w:ascii="Times New Roman" w:hAnsi="Times New Roman" w:cs="Times New Roman"/>
          <w:sz w:val="24"/>
          <w:szCs w:val="24"/>
        </w:rPr>
        <w:t xml:space="preserve"> </w:t>
      </w:r>
      <w:r w:rsidRPr="00FF6DC2">
        <w:rPr>
          <w:rFonts w:ascii="Times New Roman" w:hAnsi="Times New Roman" w:cs="Times New Roman"/>
          <w:sz w:val="24"/>
          <w:szCs w:val="24"/>
        </w:rPr>
        <w:t>Se il prodotto non dovesse risultare conforme,</w:t>
      </w:r>
      <w:r w:rsidR="00BA3D6E">
        <w:rPr>
          <w:rFonts w:ascii="Times New Roman" w:hAnsi="Times New Roman" w:cs="Times New Roman"/>
          <w:sz w:val="24"/>
          <w:szCs w:val="24"/>
        </w:rPr>
        <w:t xml:space="preserve"> </w:t>
      </w:r>
      <w:r w:rsidRPr="00FF6DC2">
        <w:rPr>
          <w:rFonts w:ascii="Times New Roman" w:hAnsi="Times New Roman" w:cs="Times New Roman"/>
          <w:sz w:val="24"/>
          <w:szCs w:val="24"/>
        </w:rPr>
        <w:t>l'Operatore Economico verrà escluso e si procederà all</w:t>
      </w:r>
      <w:r w:rsidR="00FF6DC2">
        <w:rPr>
          <w:rFonts w:ascii="Times New Roman" w:hAnsi="Times New Roman" w:cs="Times New Roman"/>
          <w:sz w:val="24"/>
          <w:szCs w:val="24"/>
        </w:rPr>
        <w:t>o scorrimento della graduatoria;</w:t>
      </w:r>
    </w:p>
    <w:p w:rsidR="00FF6DC2" w:rsidRPr="00FF6DC2" w:rsidRDefault="00FF6DC2" w:rsidP="00FF6DC2">
      <w:pPr>
        <w:pStyle w:val="Paragrafoelenco"/>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FCE si riserva la facoltà</w:t>
      </w:r>
      <w:r w:rsidR="00A53AF0">
        <w:rPr>
          <w:rFonts w:ascii="Times New Roman" w:hAnsi="Times New Roman" w:cs="Times New Roman"/>
          <w:sz w:val="24"/>
          <w:szCs w:val="24"/>
        </w:rPr>
        <w:t>, ricevuta la merce,</w:t>
      </w:r>
      <w:r>
        <w:rPr>
          <w:rFonts w:ascii="Times New Roman" w:hAnsi="Times New Roman" w:cs="Times New Roman"/>
          <w:sz w:val="24"/>
          <w:szCs w:val="24"/>
        </w:rPr>
        <w:t xml:space="preserve"> di inviare dei campioni di maschere ad un laboratorio di analisi all’uopo autorizzato al fine di ottenere un test di conformità delle stesse</w:t>
      </w:r>
      <w:r w:rsidR="00D277CB">
        <w:rPr>
          <w:rFonts w:ascii="Times New Roman" w:hAnsi="Times New Roman" w:cs="Times New Roman"/>
          <w:sz w:val="24"/>
          <w:szCs w:val="24"/>
        </w:rPr>
        <w:t>. Q</w:t>
      </w:r>
      <w:r w:rsidR="00A53AF0">
        <w:rPr>
          <w:rFonts w:ascii="Times New Roman" w:hAnsi="Times New Roman" w:cs="Times New Roman"/>
          <w:sz w:val="24"/>
          <w:szCs w:val="24"/>
        </w:rPr>
        <w:t xml:space="preserve">ualora il test dovesse dare un responso negativo, FCE provvederà ad addebitare tutte le spese all’Operatore Economico ivi compresi danni subiti; procederà altresì a comunicare quanto accaduto a Consip e all’ANAC al fine di trascrivere </w:t>
      </w:r>
      <w:r w:rsidR="00B7589E">
        <w:rPr>
          <w:rFonts w:ascii="Times New Roman" w:hAnsi="Times New Roman" w:cs="Times New Roman"/>
          <w:sz w:val="24"/>
          <w:szCs w:val="24"/>
        </w:rPr>
        <w:t>il tutto</w:t>
      </w:r>
      <w:r w:rsidR="00A53AF0">
        <w:rPr>
          <w:rFonts w:ascii="Times New Roman" w:hAnsi="Times New Roman" w:cs="Times New Roman"/>
          <w:sz w:val="24"/>
          <w:szCs w:val="24"/>
        </w:rPr>
        <w:t xml:space="preserve"> sulle annotazioni</w:t>
      </w:r>
      <w:r w:rsidR="00B7589E">
        <w:rPr>
          <w:rFonts w:ascii="Times New Roman" w:hAnsi="Times New Roman" w:cs="Times New Roman"/>
          <w:sz w:val="24"/>
          <w:szCs w:val="24"/>
        </w:rPr>
        <w:t xml:space="preserve"> riservate dell’Operatore stesso</w:t>
      </w:r>
      <w:r>
        <w:rPr>
          <w:rFonts w:ascii="Times New Roman" w:hAnsi="Times New Roman" w:cs="Times New Roman"/>
          <w:sz w:val="24"/>
          <w:szCs w:val="24"/>
        </w:rPr>
        <w:t>.</w:t>
      </w:r>
    </w:p>
    <w:p w:rsidR="001C2533" w:rsidRPr="001C2533" w:rsidRDefault="001C2533" w:rsidP="00625EDA">
      <w:pPr>
        <w:autoSpaceDE w:val="0"/>
        <w:autoSpaceDN w:val="0"/>
        <w:adjustRightInd w:val="0"/>
        <w:rPr>
          <w:rFonts w:ascii="Times New Roman" w:hAnsi="Times New Roman" w:cs="Times New Roman"/>
          <w:sz w:val="8"/>
          <w:szCs w:val="8"/>
        </w:rPr>
      </w:pPr>
    </w:p>
    <w:p w:rsidR="00012927" w:rsidRDefault="00012927" w:rsidP="00012927">
      <w:pPr>
        <w:pStyle w:val="Paragrafoelenco"/>
        <w:numPr>
          <w:ilvl w:val="0"/>
          <w:numId w:val="5"/>
        </w:numPr>
        <w:autoSpaceDE w:val="0"/>
        <w:autoSpaceDN w:val="0"/>
        <w:adjustRightInd w:val="0"/>
        <w:ind w:left="0" w:firstLine="0"/>
        <w:jc w:val="center"/>
        <w:rPr>
          <w:rFonts w:ascii="Times-Bold" w:hAnsi="Times-Bold" w:cs="Times-Bold"/>
          <w:b/>
          <w:bCs/>
          <w:color w:val="000000"/>
          <w:sz w:val="28"/>
          <w:szCs w:val="28"/>
        </w:rPr>
      </w:pPr>
      <w:r>
        <w:rPr>
          <w:rFonts w:ascii="Times-Bold" w:hAnsi="Times-Bold" w:cs="Times-Bold"/>
          <w:b/>
          <w:bCs/>
          <w:color w:val="000000"/>
          <w:sz w:val="28"/>
          <w:szCs w:val="28"/>
        </w:rPr>
        <w:t>Fatturazione</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La fatturazione dovrà avvenire </w:t>
      </w:r>
      <w:r w:rsidR="00B7589E">
        <w:rPr>
          <w:rFonts w:ascii="Times New Roman" w:hAnsi="Times New Roman" w:cs="Times New Roman"/>
          <w:sz w:val="24"/>
          <w:szCs w:val="24"/>
        </w:rPr>
        <w:t>contestualmente alla consegna della merce</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Le fatture, ai sensi del D.M. n. 55/2013, dovranno pervenire alla FCE secondo le modalità previste dalla fatturazione elettronica utilizzando il seguendo Codice Univoco </w:t>
      </w:r>
      <w:r w:rsidR="00B7589E">
        <w:rPr>
          <w:rFonts w:ascii="Times New Roman" w:hAnsi="Times New Roman" w:cs="Times New Roman"/>
          <w:b/>
          <w:sz w:val="24"/>
          <w:szCs w:val="24"/>
        </w:rPr>
        <w:t>BLOHW</w:t>
      </w:r>
      <w:r w:rsidRPr="00D83D2D">
        <w:rPr>
          <w:rFonts w:ascii="Times New Roman" w:hAnsi="Times New Roman" w:cs="Times New Roman"/>
          <w:sz w:val="24"/>
          <w:szCs w:val="24"/>
        </w:rPr>
        <w:t>.</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pagamento sarà effettuato entro 30 giorni dalla data di ricevimento con il mezzo che sarà indicato nella stessa, salvo contestazioni. Nel caso di contestazione sulla corrispondenza delle prestazioni contrattuali alle condizioni pattuite o per qualsiasi altro motivo, il pagamento della relativa fattura verrà effettuato a contestazione definita.</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Il codice CIG, assegnato all’appalto, deve essere riportato su tutti gli strumenti di pagamento in relazione a ciascuna transazione posta in essere dalla FCE e dalla Fornitrice, nonché da tutti i soggetti della filiera delle imprese interessati al rapporto in oggetto.</w:t>
      </w:r>
    </w:p>
    <w:p w:rsidR="00D83D2D" w:rsidRPr="00D83D2D" w:rsidRDefault="00D83D2D" w:rsidP="00D83D2D">
      <w:pPr>
        <w:autoSpaceDE w:val="0"/>
        <w:autoSpaceDN w:val="0"/>
        <w:adjustRightInd w:val="0"/>
        <w:rPr>
          <w:rFonts w:ascii="Times New Roman" w:hAnsi="Times New Roman" w:cs="Times New Roman"/>
          <w:sz w:val="24"/>
          <w:szCs w:val="24"/>
        </w:rPr>
      </w:pPr>
      <w:r w:rsidRPr="00D83D2D">
        <w:rPr>
          <w:rFonts w:ascii="Times New Roman" w:hAnsi="Times New Roman" w:cs="Times New Roman"/>
          <w:sz w:val="24"/>
          <w:szCs w:val="24"/>
        </w:rPr>
        <w:t xml:space="preserve">Ai sensi dell’art. 3 della Legge 13 agosto 2010, n. 136 la fornitrice, assume gli obblighi di tracciabilità dei flussi finanziari di cui alla legge 136/2010; in particolare quello di comunicare alla stazione appaltante, tempestivamente e, comunque, entro sette giorni dalla loro accensione, gli estremi identificativi dei conti correnti dedicati previsti dall’art. 3 comma 1 della legge suddetta, </w:t>
      </w:r>
      <w:r w:rsidRPr="00D83D2D">
        <w:rPr>
          <w:rFonts w:ascii="Times New Roman" w:hAnsi="Times New Roman" w:cs="Times New Roman"/>
          <w:sz w:val="24"/>
          <w:szCs w:val="24"/>
        </w:rPr>
        <w:lastRenderedPageBreak/>
        <w:t>nonché, nello stesso termine, le generalità ed il codice fiscale delle persone delegate ad operare su di essi. I pagamenti, comunque, potranno essere effettuati solo dopo che la FCE avrà acquisito il DURC della Società ed il nulla osta dell’agente della riscossione.</w:t>
      </w:r>
    </w:p>
    <w:p w:rsidR="00012927" w:rsidRPr="004635F5" w:rsidRDefault="00012927" w:rsidP="00625EDA">
      <w:pPr>
        <w:autoSpaceDE w:val="0"/>
        <w:autoSpaceDN w:val="0"/>
        <w:adjustRightInd w:val="0"/>
        <w:rPr>
          <w:rFonts w:ascii="Times New Roman" w:hAnsi="Times New Roman" w:cs="Times New Roman"/>
          <w:sz w:val="24"/>
          <w:szCs w:val="24"/>
        </w:rPr>
      </w:pPr>
    </w:p>
    <w:sectPr w:rsidR="00012927" w:rsidRPr="004635F5" w:rsidSect="0020700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B7" w:rsidRDefault="004775B7" w:rsidP="003A4FE3">
      <w:r>
        <w:separator/>
      </w:r>
    </w:p>
  </w:endnote>
  <w:endnote w:type="continuationSeparator" w:id="0">
    <w:p w:rsidR="004775B7" w:rsidRDefault="004775B7" w:rsidP="003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Kunstler Script">
    <w:altName w:val="Arabic Typesetting"/>
    <w:charset w:val="00"/>
    <w:family w:val="script"/>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2018"/>
      <w:docPartObj>
        <w:docPartGallery w:val="Page Numbers (Bottom of Page)"/>
        <w:docPartUnique/>
      </w:docPartObj>
    </w:sdtPr>
    <w:sdtEndPr/>
    <w:sdtContent>
      <w:p w:rsidR="002808F6" w:rsidRDefault="00A15878">
        <w:pPr>
          <w:pStyle w:val="Pidipagina"/>
          <w:jc w:val="right"/>
        </w:pPr>
        <w:r>
          <w:fldChar w:fldCharType="begin"/>
        </w:r>
        <w:r>
          <w:instrText xml:space="preserve"> PAGE   \* MERGEFORMAT </w:instrText>
        </w:r>
        <w:r>
          <w:fldChar w:fldCharType="separate"/>
        </w:r>
        <w:r w:rsidR="00C354EB">
          <w:rPr>
            <w:noProof/>
          </w:rPr>
          <w:t>1</w:t>
        </w:r>
        <w:r>
          <w:rPr>
            <w:noProof/>
          </w:rPr>
          <w:fldChar w:fldCharType="end"/>
        </w:r>
      </w:p>
    </w:sdtContent>
  </w:sdt>
  <w:p w:rsidR="002808F6" w:rsidRDefault="002808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B7" w:rsidRDefault="004775B7" w:rsidP="003A4FE3">
      <w:r>
        <w:separator/>
      </w:r>
    </w:p>
  </w:footnote>
  <w:footnote w:type="continuationSeparator" w:id="0">
    <w:p w:rsidR="004775B7" w:rsidRDefault="004775B7" w:rsidP="003A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045F"/>
    <w:multiLevelType w:val="hybridMultilevel"/>
    <w:tmpl w:val="BCA472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3374E"/>
    <w:multiLevelType w:val="hybridMultilevel"/>
    <w:tmpl w:val="09C632BA"/>
    <w:lvl w:ilvl="0" w:tplc="C72438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37537"/>
    <w:multiLevelType w:val="hybridMultilevel"/>
    <w:tmpl w:val="02A858A0"/>
    <w:lvl w:ilvl="0" w:tplc="80AA6C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9C47A9"/>
    <w:multiLevelType w:val="hybridMultilevel"/>
    <w:tmpl w:val="035AFE96"/>
    <w:lvl w:ilvl="0" w:tplc="023ACF6C">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715C13"/>
    <w:multiLevelType w:val="hybridMultilevel"/>
    <w:tmpl w:val="05D4EAF4"/>
    <w:lvl w:ilvl="0" w:tplc="EA5ECFDA">
      <w:start w:val="1"/>
      <w:numFmt w:val="bullet"/>
      <w:lvlText w:val=""/>
      <w:lvlJc w:val="left"/>
      <w:pPr>
        <w:tabs>
          <w:tab w:val="num" w:pos="851"/>
        </w:tabs>
        <w:ind w:left="851" w:hanging="284"/>
      </w:pPr>
      <w:rPr>
        <w:rFonts w:ascii="Symbol" w:hAnsi="Symbol" w:cs="Times New Roman" w:hint="default"/>
        <w:sz w:val="16"/>
        <w:szCs w:val="16"/>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0E068FD"/>
    <w:multiLevelType w:val="multilevel"/>
    <w:tmpl w:val="778E1338"/>
    <w:lvl w:ilvl="0">
      <w:start w:val="1"/>
      <w:numFmt w:val="decimal"/>
      <w:pStyle w:val="Titolo2"/>
      <w:lvlText w:val="%1."/>
      <w:lvlJc w:val="left"/>
      <w:pPr>
        <w:ind w:left="2062" w:hanging="360"/>
      </w:pPr>
      <w:rPr>
        <w:rFonts w:ascii="Calibri" w:hAnsi="Calibri" w:cs="Calibri" w:hint="default"/>
        <w:b/>
        <w:i w:val="0"/>
        <w:sz w:val="22"/>
        <w:szCs w:val="22"/>
      </w:rPr>
    </w:lvl>
    <w:lvl w:ilvl="1">
      <w:start w:val="1"/>
      <w:numFmt w:val="decimal"/>
      <w:pStyle w:val="Titolo3"/>
      <w:isLgl/>
      <w:lvlText w:val="%1.%2"/>
      <w:lvlJc w:val="left"/>
      <w:pPr>
        <w:ind w:left="1004"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701518DB"/>
    <w:multiLevelType w:val="hybridMultilevel"/>
    <w:tmpl w:val="E6FC01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7467BC2"/>
    <w:multiLevelType w:val="hybridMultilevel"/>
    <w:tmpl w:val="092AF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23366C"/>
    <w:multiLevelType w:val="hybridMultilevel"/>
    <w:tmpl w:val="828A5B58"/>
    <w:lvl w:ilvl="0" w:tplc="D23017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D5BDB"/>
    <w:rsid w:val="00012927"/>
    <w:rsid w:val="00012C56"/>
    <w:rsid w:val="00012FF8"/>
    <w:rsid w:val="00027B3F"/>
    <w:rsid w:val="00047741"/>
    <w:rsid w:val="00057CBA"/>
    <w:rsid w:val="000860CD"/>
    <w:rsid w:val="000C165D"/>
    <w:rsid w:val="00100B5B"/>
    <w:rsid w:val="00106D2A"/>
    <w:rsid w:val="001107B5"/>
    <w:rsid w:val="00125139"/>
    <w:rsid w:val="0013435E"/>
    <w:rsid w:val="00135B54"/>
    <w:rsid w:val="00146E14"/>
    <w:rsid w:val="00171058"/>
    <w:rsid w:val="001727A2"/>
    <w:rsid w:val="00174F13"/>
    <w:rsid w:val="001820AA"/>
    <w:rsid w:val="00184093"/>
    <w:rsid w:val="00197A2E"/>
    <w:rsid w:val="001B715C"/>
    <w:rsid w:val="001C09A6"/>
    <w:rsid w:val="001C2533"/>
    <w:rsid w:val="00207003"/>
    <w:rsid w:val="002309E7"/>
    <w:rsid w:val="00230E2E"/>
    <w:rsid w:val="0024633D"/>
    <w:rsid w:val="0025192F"/>
    <w:rsid w:val="00272FF4"/>
    <w:rsid w:val="002808F6"/>
    <w:rsid w:val="002829C4"/>
    <w:rsid w:val="00293397"/>
    <w:rsid w:val="002B7854"/>
    <w:rsid w:val="002E3F56"/>
    <w:rsid w:val="002E605E"/>
    <w:rsid w:val="00307D20"/>
    <w:rsid w:val="00386346"/>
    <w:rsid w:val="00392784"/>
    <w:rsid w:val="003A20A0"/>
    <w:rsid w:val="003A4FE3"/>
    <w:rsid w:val="003C26C7"/>
    <w:rsid w:val="004635F5"/>
    <w:rsid w:val="004753C6"/>
    <w:rsid w:val="004775B7"/>
    <w:rsid w:val="00477F28"/>
    <w:rsid w:val="004A5F20"/>
    <w:rsid w:val="004A6219"/>
    <w:rsid w:val="004D2CD1"/>
    <w:rsid w:val="004D4215"/>
    <w:rsid w:val="004D45F7"/>
    <w:rsid w:val="004F3355"/>
    <w:rsid w:val="00500E18"/>
    <w:rsid w:val="00511749"/>
    <w:rsid w:val="005435AC"/>
    <w:rsid w:val="00562FD6"/>
    <w:rsid w:val="00563231"/>
    <w:rsid w:val="0057557C"/>
    <w:rsid w:val="00577AE2"/>
    <w:rsid w:val="00582A80"/>
    <w:rsid w:val="00587543"/>
    <w:rsid w:val="005B3FB3"/>
    <w:rsid w:val="005C5741"/>
    <w:rsid w:val="005D3F17"/>
    <w:rsid w:val="005F266A"/>
    <w:rsid w:val="00606F0F"/>
    <w:rsid w:val="006148D4"/>
    <w:rsid w:val="00625EDA"/>
    <w:rsid w:val="00633981"/>
    <w:rsid w:val="00641E3D"/>
    <w:rsid w:val="0064356E"/>
    <w:rsid w:val="006479DE"/>
    <w:rsid w:val="00685905"/>
    <w:rsid w:val="00691C4B"/>
    <w:rsid w:val="006B565D"/>
    <w:rsid w:val="006F183D"/>
    <w:rsid w:val="00702D09"/>
    <w:rsid w:val="00705265"/>
    <w:rsid w:val="00721696"/>
    <w:rsid w:val="00724AC5"/>
    <w:rsid w:val="007277D7"/>
    <w:rsid w:val="00762640"/>
    <w:rsid w:val="007652F3"/>
    <w:rsid w:val="00765F94"/>
    <w:rsid w:val="007B5AF3"/>
    <w:rsid w:val="007B7DE5"/>
    <w:rsid w:val="007C4E28"/>
    <w:rsid w:val="007D1468"/>
    <w:rsid w:val="007D4BF9"/>
    <w:rsid w:val="007D5BDB"/>
    <w:rsid w:val="0080362F"/>
    <w:rsid w:val="00813AAD"/>
    <w:rsid w:val="00814262"/>
    <w:rsid w:val="00841C51"/>
    <w:rsid w:val="00851186"/>
    <w:rsid w:val="0087575C"/>
    <w:rsid w:val="00875E64"/>
    <w:rsid w:val="00880230"/>
    <w:rsid w:val="008908EE"/>
    <w:rsid w:val="008A1934"/>
    <w:rsid w:val="008D046B"/>
    <w:rsid w:val="008E0B9C"/>
    <w:rsid w:val="008F7490"/>
    <w:rsid w:val="009C06D8"/>
    <w:rsid w:val="009E60DC"/>
    <w:rsid w:val="00A15878"/>
    <w:rsid w:val="00A40CBF"/>
    <w:rsid w:val="00A41816"/>
    <w:rsid w:val="00A53AF0"/>
    <w:rsid w:val="00A73000"/>
    <w:rsid w:val="00AB708F"/>
    <w:rsid w:val="00AC02C0"/>
    <w:rsid w:val="00AE2313"/>
    <w:rsid w:val="00B403A8"/>
    <w:rsid w:val="00B52392"/>
    <w:rsid w:val="00B6503F"/>
    <w:rsid w:val="00B6650A"/>
    <w:rsid w:val="00B7589E"/>
    <w:rsid w:val="00BA3D6E"/>
    <w:rsid w:val="00C354EB"/>
    <w:rsid w:val="00C422A5"/>
    <w:rsid w:val="00C83393"/>
    <w:rsid w:val="00C91783"/>
    <w:rsid w:val="00CB0E4E"/>
    <w:rsid w:val="00CB2422"/>
    <w:rsid w:val="00CC5FEA"/>
    <w:rsid w:val="00CF3183"/>
    <w:rsid w:val="00D05DAE"/>
    <w:rsid w:val="00D277CB"/>
    <w:rsid w:val="00D31599"/>
    <w:rsid w:val="00D41E99"/>
    <w:rsid w:val="00D6448A"/>
    <w:rsid w:val="00D66FC3"/>
    <w:rsid w:val="00D713C2"/>
    <w:rsid w:val="00D740B8"/>
    <w:rsid w:val="00D83361"/>
    <w:rsid w:val="00D83D2D"/>
    <w:rsid w:val="00D937CD"/>
    <w:rsid w:val="00DE3FC3"/>
    <w:rsid w:val="00E36400"/>
    <w:rsid w:val="00E51339"/>
    <w:rsid w:val="00E5776F"/>
    <w:rsid w:val="00E6594C"/>
    <w:rsid w:val="00EB01D2"/>
    <w:rsid w:val="00EC1D9B"/>
    <w:rsid w:val="00ED55E8"/>
    <w:rsid w:val="00F00CD1"/>
    <w:rsid w:val="00F20904"/>
    <w:rsid w:val="00F228F9"/>
    <w:rsid w:val="00F42ED6"/>
    <w:rsid w:val="00F45DE3"/>
    <w:rsid w:val="00F50E7C"/>
    <w:rsid w:val="00F52B02"/>
    <w:rsid w:val="00F71B19"/>
    <w:rsid w:val="00F763DC"/>
    <w:rsid w:val="00FA19E7"/>
    <w:rsid w:val="00FC5F27"/>
    <w:rsid w:val="00FD264B"/>
    <w:rsid w:val="00FD6B08"/>
    <w:rsid w:val="00FE1608"/>
    <w:rsid w:val="00FF6D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AF697-F867-41B6-85F3-5B0B0C9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003"/>
  </w:style>
  <w:style w:type="paragraph" w:styleId="Titolo2">
    <w:name w:val="heading 2"/>
    <w:basedOn w:val="Normale"/>
    <w:next w:val="Titolo3"/>
    <w:link w:val="Titolo2Carattere"/>
    <w:uiPriority w:val="1"/>
    <w:unhideWhenUsed/>
    <w:qFormat/>
    <w:rsid w:val="00762640"/>
    <w:pPr>
      <w:keepNext/>
      <w:numPr>
        <w:numId w:val="6"/>
      </w:numPr>
      <w:spacing w:before="560" w:after="120" w:line="276" w:lineRule="auto"/>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uiPriority w:val="1"/>
    <w:qFormat/>
    <w:rsid w:val="00762640"/>
    <w:pPr>
      <w:keepNext/>
      <w:numPr>
        <w:ilvl w:val="1"/>
        <w:numId w:val="6"/>
      </w:numPr>
      <w:spacing w:before="240" w:after="60" w:line="276" w:lineRule="auto"/>
      <w:outlineLvl w:val="2"/>
    </w:pPr>
    <w:rPr>
      <w:rFonts w:ascii="Garamond" w:eastAsia="Times New Roman" w:hAnsi="Garamond" w:cs="Times New Roman"/>
      <w:b/>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52B02"/>
    <w:pPr>
      <w:autoSpaceDE w:val="0"/>
      <w:autoSpaceDN w:val="0"/>
      <w:adjustRightInd w:val="0"/>
      <w:jc w:val="left"/>
    </w:pPr>
    <w:rPr>
      <w:rFonts w:ascii="Tahoma" w:hAnsi="Tahoma" w:cs="Tahoma"/>
      <w:color w:val="000000"/>
      <w:sz w:val="24"/>
      <w:szCs w:val="24"/>
    </w:rPr>
  </w:style>
  <w:style w:type="paragraph" w:styleId="Paragrafoelenco">
    <w:name w:val="List Paragraph"/>
    <w:basedOn w:val="Normale"/>
    <w:uiPriority w:val="1"/>
    <w:qFormat/>
    <w:rsid w:val="00F52B02"/>
    <w:pPr>
      <w:ind w:left="720"/>
      <w:contextualSpacing/>
    </w:pPr>
  </w:style>
  <w:style w:type="paragraph" w:styleId="Intestazione">
    <w:name w:val="header"/>
    <w:basedOn w:val="Normale"/>
    <w:link w:val="IntestazioneCarattere"/>
    <w:uiPriority w:val="99"/>
    <w:semiHidden/>
    <w:unhideWhenUsed/>
    <w:rsid w:val="003A4F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A4FE3"/>
  </w:style>
  <w:style w:type="paragraph" w:styleId="Pidipagina">
    <w:name w:val="footer"/>
    <w:basedOn w:val="Normale"/>
    <w:link w:val="PidipaginaCarattere"/>
    <w:uiPriority w:val="99"/>
    <w:unhideWhenUsed/>
    <w:rsid w:val="003A4FE3"/>
    <w:pPr>
      <w:tabs>
        <w:tab w:val="center" w:pos="4819"/>
        <w:tab w:val="right" w:pos="9638"/>
      </w:tabs>
    </w:pPr>
  </w:style>
  <w:style w:type="character" w:customStyle="1" w:styleId="PidipaginaCarattere">
    <w:name w:val="Piè di pagina Carattere"/>
    <w:basedOn w:val="Carpredefinitoparagrafo"/>
    <w:link w:val="Pidipagina"/>
    <w:uiPriority w:val="99"/>
    <w:rsid w:val="003A4FE3"/>
  </w:style>
  <w:style w:type="paragraph" w:styleId="Testofumetto">
    <w:name w:val="Balloon Text"/>
    <w:basedOn w:val="Normale"/>
    <w:link w:val="TestofumettoCarattere"/>
    <w:uiPriority w:val="99"/>
    <w:semiHidden/>
    <w:unhideWhenUsed/>
    <w:rsid w:val="00D740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0B8"/>
    <w:rPr>
      <w:rFonts w:ascii="Segoe UI" w:hAnsi="Segoe UI" w:cs="Segoe UI"/>
      <w:sz w:val="18"/>
      <w:szCs w:val="18"/>
    </w:rPr>
  </w:style>
  <w:style w:type="character" w:customStyle="1" w:styleId="Titolo2Carattere">
    <w:name w:val="Titolo 2 Carattere"/>
    <w:basedOn w:val="Carpredefinitoparagrafo"/>
    <w:link w:val="Titolo2"/>
    <w:uiPriority w:val="1"/>
    <w:rsid w:val="00762640"/>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uiPriority w:val="1"/>
    <w:rsid w:val="00762640"/>
    <w:rPr>
      <w:rFonts w:ascii="Garamond" w:eastAsia="Times New Roman" w:hAnsi="Garamond" w:cs="Times New Roman"/>
      <w:b/>
      <w:bCs/>
      <w:caps/>
      <w:szCs w:val="26"/>
    </w:rPr>
  </w:style>
  <w:style w:type="table" w:styleId="Grigliatabella">
    <w:name w:val="Table Grid"/>
    <w:basedOn w:val="Tabellanormale"/>
    <w:uiPriority w:val="59"/>
    <w:rsid w:val="00CC5F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36436">
      <w:bodyDiv w:val="1"/>
      <w:marLeft w:val="0"/>
      <w:marRight w:val="0"/>
      <w:marTop w:val="0"/>
      <w:marBottom w:val="0"/>
      <w:divBdr>
        <w:top w:val="none" w:sz="0" w:space="0" w:color="auto"/>
        <w:left w:val="none" w:sz="0" w:space="0" w:color="auto"/>
        <w:bottom w:val="none" w:sz="0" w:space="0" w:color="auto"/>
        <w:right w:val="none" w:sz="0" w:space="0" w:color="auto"/>
      </w:divBdr>
    </w:div>
    <w:div w:id="1175614095">
      <w:bodyDiv w:val="1"/>
      <w:marLeft w:val="0"/>
      <w:marRight w:val="0"/>
      <w:marTop w:val="0"/>
      <w:marBottom w:val="0"/>
      <w:divBdr>
        <w:top w:val="none" w:sz="0" w:space="0" w:color="auto"/>
        <w:left w:val="none" w:sz="0" w:space="0" w:color="auto"/>
        <w:bottom w:val="none" w:sz="0" w:space="0" w:color="auto"/>
        <w:right w:val="none" w:sz="0" w:space="0" w:color="auto"/>
      </w:divBdr>
    </w:div>
    <w:div w:id="12814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A3D9-07F2-4097-8A70-75FEF5B1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Bello Mario</dc:creator>
  <cp:lastModifiedBy>ivo</cp:lastModifiedBy>
  <cp:revision>121</cp:revision>
  <cp:lastPrinted>2018-05-17T10:54:00Z</cp:lastPrinted>
  <dcterms:created xsi:type="dcterms:W3CDTF">2018-05-15T13:43:00Z</dcterms:created>
  <dcterms:modified xsi:type="dcterms:W3CDTF">2021-12-15T09:31:00Z</dcterms:modified>
</cp:coreProperties>
</file>